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7.jpeg" ContentType="image/jpeg"/>
  <Override PartName="/word/media/image2.png" ContentType="image/png"/>
  <Override PartName="/word/media/image3.wmf" ContentType="image/x-wmf"/>
  <Override PartName="/word/media/image4.png" ContentType="image/png"/>
  <Override PartName="/word/media/image5.png" ContentType="image/png"/>
  <Override PartName="/word/media/image6.png" ContentType="image/png"/>
  <Override PartName="/word/media/image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2" w:type="dxa"/>
        <w:jc w:val="left"/>
        <w:tblInd w:w="0" w:type="dxa"/>
        <w:tblCellMar>
          <w:top w:w="0" w:type="dxa"/>
          <w:left w:w="70" w:type="dxa"/>
          <w:bottom w:w="0" w:type="dxa"/>
          <w:right w:w="70" w:type="dxa"/>
        </w:tblCellMar>
        <w:tblLook w:firstRow="0" w:noVBand="0" w:lastRow="0" w:firstColumn="0" w:lastColumn="0" w:noHBand="0" w:val="000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asciiTheme="minorHAnsi" w:hAnsiTheme="minorHAnsi"/>
                <w:sz w:val="24"/>
                <w:szCs w:val="24"/>
              </w:rPr>
            </w:pPr>
            <w:r>
              <w:rPr>
                <w:rFonts w:ascii="Calibri" w:hAnsi="Calibri" w:asciiTheme="minorHAnsi" w:hAnsiTheme="minorHAnsi"/>
                <w:sz w:val="24"/>
                <w:szCs w:val="24"/>
              </w:rPr>
              <w:t>Onderwerp: Samenwerking warmtetransitie Leidse regio</w:t>
            </w:r>
          </w:p>
        </w:tc>
      </w:tr>
      <w:tr>
        <w:trPr>
          <w:trHeight w:val="791"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Lucida Sans Unicode"/>
                <w:sz w:val="24"/>
                <w:szCs w:val="24"/>
              </w:rPr>
            </w:pPr>
            <w:r>
              <w:rPr>
                <w:rFonts w:cs="Lucida Sans Unicode" w:ascii="Calibri" w:hAnsi="Calibri"/>
                <w:sz w:val="24"/>
                <w:szCs w:val="24"/>
              </w:rPr>
            </w:r>
          </w:p>
          <w:p>
            <w:pPr>
              <w:pStyle w:val="Normal"/>
              <w:rPr>
                <w:rFonts w:ascii="Calibri" w:hAnsi="Calibri" w:cs="Lucida Sans Unicode"/>
                <w:sz w:val="24"/>
                <w:szCs w:val="24"/>
              </w:rPr>
            </w:pPr>
            <w:r>
              <w:rPr>
                <w:rFonts w:cs="Lucida Sans Unicode" w:ascii="Calibri" w:hAnsi="Calibri"/>
                <w:sz w:val="24"/>
                <w:szCs w:val="24"/>
              </w:rPr>
              <w:t xml:space="preserve">De raad van de gemeente Voorschoten in zijn vergadering bijeen d.d. 27 mei </w:t>
            </w:r>
            <w:bookmarkStart w:id="0" w:name="_GoBack"/>
            <w:bookmarkEnd w:id="0"/>
            <w:r>
              <w:rPr>
                <w:rFonts w:cs="Lucida Sans Unicode" w:ascii="Calibri" w:hAnsi="Calibri"/>
                <w:sz w:val="24"/>
                <w:szCs w:val="24"/>
              </w:rPr>
              <w:t>2021</w:t>
            </w:r>
          </w:p>
          <w:p>
            <w:pPr>
              <w:pStyle w:val="Normal"/>
              <w:rPr>
                <w:rFonts w:ascii="Calibri" w:hAnsi="Calibri" w:cs="Lucida Sans Unicode"/>
                <w:sz w:val="24"/>
                <w:szCs w:val="24"/>
              </w:rPr>
            </w:pPr>
            <w:r>
              <w:rPr>
                <w:rFonts w:cs="Lucida Sans Unicode" w:ascii="Calibri" w:hAnsi="Calibri"/>
                <w:sz w:val="24"/>
                <w:szCs w:val="24"/>
              </w:rPr>
              <w:t>gezien het raadsvoorstel nr  Z/20/043433/238313</w:t>
            </w:r>
            <w:r>
              <w:rPr>
                <w:bCs/>
                <w:szCs w:val="18"/>
              </w:rPr>
              <w:t xml:space="preserve"> </w:t>
            </w:r>
            <w:r>
              <w:rPr>
                <w:rFonts w:cs="Lucida Sans Unicode" w:ascii="Calibri" w:hAnsi="Calibri"/>
                <w:sz w:val="24"/>
                <w:szCs w:val="24"/>
              </w:rPr>
              <w:t xml:space="preserve"> </w:t>
            </w:r>
          </w:p>
          <w:p>
            <w:pPr>
              <w:pStyle w:val="Normal"/>
              <w:rPr>
                <w:rFonts w:ascii="Calibri" w:hAnsi="Calibri" w:cs="Lucida Sans Unicode"/>
                <w:sz w:val="24"/>
                <w:szCs w:val="24"/>
              </w:rPr>
            </w:pPr>
            <w:r>
              <w:rPr>
                <w:rFonts w:cs="Lucida Sans Unicode" w:ascii="Calibri" w:hAnsi="Calibri"/>
                <w:sz w:val="24"/>
                <w:szCs w:val="24"/>
              </w:rPr>
            </w:r>
          </w:p>
          <w:p>
            <w:pPr>
              <w:pStyle w:val="Normal"/>
              <w:rPr>
                <w:rFonts w:ascii="Calibri" w:hAnsi="Calibri" w:cs="Lucida Sans Unicode"/>
                <w:sz w:val="24"/>
                <w:szCs w:val="24"/>
              </w:rPr>
            </w:pPr>
            <w:r>
              <w:rPr>
                <w:rFonts w:cs="Lucida Sans Unicode" w:ascii="Calibri" w:hAnsi="Calibri"/>
                <w:sz w:val="24"/>
                <w:szCs w:val="24"/>
              </w:rPr>
              <w:t xml:space="preserve">Constaterende dat </w:t>
            </w:r>
          </w:p>
          <w:p>
            <w:pPr>
              <w:pStyle w:val="Normal"/>
              <w:rPr>
                <w:rFonts w:ascii="Calibri" w:hAnsi="Calibri" w:cs="Lucida Sans Unicode"/>
                <w:sz w:val="24"/>
                <w:szCs w:val="24"/>
              </w:rPr>
            </w:pPr>
            <w:r>
              <w:rPr>
                <w:rFonts w:cs="Lucida Sans Unicode" w:ascii="Calibri" w:hAnsi="Calibri"/>
                <w:sz w:val="24"/>
                <w:szCs w:val="24"/>
              </w:rPr>
            </w:r>
          </w:p>
          <w:p>
            <w:pPr>
              <w:pStyle w:val="ListParagraph"/>
              <w:numPr>
                <w:ilvl w:val="0"/>
                <w:numId w:val="1"/>
              </w:numPr>
              <w:rPr/>
            </w:pPr>
            <w:r>
              <w:rPr/>
              <w:t>de energietransitie van de gebouwde omgeving, en daarbinnen de warmtetransitie, tot doelstelling heeft de realisatie van reductie CO2- en andere broeikasgasemissies door een vermindering van  verbruik van fossiele energie in de gebouwde omgeving,</w:t>
            </w:r>
          </w:p>
          <w:p>
            <w:pPr>
              <w:pStyle w:val="PlainText"/>
              <w:numPr>
                <w:ilvl w:val="0"/>
                <w:numId w:val="1"/>
              </w:numPr>
              <w:rPr>
                <w:sz w:val="24"/>
                <w:szCs w:val="24"/>
              </w:rPr>
            </w:pPr>
            <w:r>
              <w:rPr>
                <w:sz w:val="24"/>
                <w:szCs w:val="24"/>
              </w:rPr>
              <w:t>de complexiteit van de warmtetransitie en de hiermee samenhangende vraagstukken een bovengemeentelijke aanpak vereisen, complementair aan allerlei initiatieven die op gemeentelijk niveau worden genomen.</w:t>
            </w:r>
          </w:p>
          <w:p>
            <w:pPr>
              <w:pStyle w:val="PlainText"/>
              <w:rPr>
                <w:sz w:val="24"/>
                <w:szCs w:val="24"/>
              </w:rPr>
            </w:pPr>
            <w:r>
              <w:rPr>
                <w:sz w:val="24"/>
                <w:szCs w:val="24"/>
              </w:rPr>
            </w:r>
          </w:p>
          <w:p>
            <w:pPr>
              <w:pStyle w:val="PlainText"/>
              <w:rPr>
                <w:sz w:val="24"/>
                <w:szCs w:val="24"/>
              </w:rPr>
            </w:pPr>
            <w:r>
              <w:rPr>
                <w:sz w:val="24"/>
                <w:szCs w:val="24"/>
              </w:rPr>
              <w:t>Overwegende dat</w:t>
            </w:r>
          </w:p>
          <w:p>
            <w:pPr>
              <w:pStyle w:val="PlainText"/>
              <w:rPr>
                <w:sz w:val="24"/>
                <w:szCs w:val="24"/>
              </w:rPr>
            </w:pPr>
            <w:r>
              <w:rPr>
                <w:sz w:val="24"/>
                <w:szCs w:val="24"/>
              </w:rPr>
            </w:r>
          </w:p>
          <w:p>
            <w:pPr>
              <w:pStyle w:val="Normal"/>
              <w:numPr>
                <w:ilvl w:val="0"/>
                <w:numId w:val="1"/>
              </w:numPr>
              <w:rPr>
                <w:rFonts w:ascii="Calibri" w:hAnsi="Calibri" w:cs="Lucida Sans Unicode"/>
                <w:sz w:val="24"/>
                <w:szCs w:val="24"/>
              </w:rPr>
            </w:pPr>
            <w:r>
              <w:rPr>
                <w:rFonts w:cs="Lucida Sans Unicode" w:ascii="Calibri" w:hAnsi="Calibri"/>
                <w:sz w:val="24"/>
                <w:szCs w:val="24"/>
              </w:rPr>
              <w:t>de gemeenten Katwijk, Leiden, Leiderdorp, Oegstgeest, Voorschoten en Zoeterwoude  willen samenwerken om de uitdagingen op het brede terrein van de warmtetransitie succesvol tegemoet te kunnen treden,</w:t>
            </w:r>
          </w:p>
          <w:p>
            <w:pPr>
              <w:pStyle w:val="PlainText"/>
              <w:numPr>
                <w:ilvl w:val="0"/>
                <w:numId w:val="1"/>
              </w:numPr>
              <w:rPr>
                <w:sz w:val="24"/>
                <w:szCs w:val="24"/>
              </w:rPr>
            </w:pPr>
            <w:r>
              <w:rPr>
                <w:rFonts w:cs="Lucida Sans Unicode"/>
                <w:sz w:val="24"/>
                <w:szCs w:val="24"/>
              </w:rPr>
              <w:t xml:space="preserve">onderdeel van deze samenwerking is het onderzoek naar de aansluiting op een open bovenregionaal transportnetwerk WarmtelinQ+ in de Leidse regio met het oog op het kunnen benutten van betaalbare en duurzame warmte uit de Rotterdamse haven en de mogelijke beschikbaarheid van geothermie waarvoor </w:t>
            </w:r>
            <w:r>
              <w:rPr>
                <w:sz w:val="24"/>
                <w:szCs w:val="24"/>
              </w:rPr>
              <w:t xml:space="preserve"> - ook gelet op de rol van regionale stakeholders zoals woningbouwcorporaties en netbeheerders - een professionele organisatie noodzakelijk is met expertise waarover de afzonderlijke gemeentes niet, dan wel slechts ten dele beschikken, </w:t>
            </w:r>
          </w:p>
          <w:p>
            <w:pPr>
              <w:pStyle w:val="Normal"/>
              <w:numPr>
                <w:ilvl w:val="0"/>
                <w:numId w:val="1"/>
              </w:numPr>
              <w:rPr>
                <w:rFonts w:cs="Lucida Sans Unicode"/>
                <w:sz w:val="24"/>
                <w:szCs w:val="24"/>
              </w:rPr>
            </w:pPr>
            <w:r>
              <w:rPr>
                <w:rFonts w:cs="Lucida Sans Unicode" w:ascii="Calibri" w:hAnsi="Calibri"/>
                <w:sz w:val="24"/>
                <w:szCs w:val="24"/>
              </w:rPr>
              <w:t>de warmte-infrastructuur van bepaalde samenwerkende gemeenten beter aansluit op de WarmtelinQ+ dan andere gemeenten,</w:t>
            </w:r>
          </w:p>
          <w:p>
            <w:pPr>
              <w:pStyle w:val="Normal"/>
              <w:numPr>
                <w:ilvl w:val="0"/>
                <w:numId w:val="1"/>
              </w:numPr>
              <w:rPr>
                <w:rFonts w:cs="Lucida Sans Unicode"/>
                <w:sz w:val="24"/>
                <w:szCs w:val="24"/>
              </w:rPr>
            </w:pPr>
            <w:r>
              <w:rPr>
                <w:rFonts w:cs="Lucida Sans Unicode" w:ascii="Calibri" w:hAnsi="Calibri"/>
                <w:sz w:val="24"/>
                <w:szCs w:val="24"/>
              </w:rPr>
              <w:t xml:space="preserve">veel technieken welke mogelijkerwijs beter aansluiten op de vraag van Voorschoten ten aanzien van duurzame warmtetransitie nog in de kinderschoenen staan, </w:t>
            </w:r>
          </w:p>
          <w:p>
            <w:pPr>
              <w:pStyle w:val="Normal"/>
              <w:rPr>
                <w:rFonts w:ascii="Calibri" w:hAnsi="Calibri" w:cs="Lucida Sans Unicode"/>
                <w:sz w:val="24"/>
                <w:szCs w:val="24"/>
              </w:rPr>
            </w:pPr>
            <w:r>
              <w:rPr>
                <w:rFonts w:cs="Lucida Sans Unicode" w:ascii="Calibri" w:hAnsi="Calibri"/>
                <w:sz w:val="24"/>
                <w:szCs w:val="24"/>
              </w:rPr>
            </w:r>
          </w:p>
          <w:p>
            <w:pPr>
              <w:pStyle w:val="Normal"/>
              <w:rPr>
                <w:rFonts w:ascii="Calibri" w:hAnsi="Calibri" w:cs="Lucida Sans Unicode"/>
                <w:sz w:val="24"/>
                <w:szCs w:val="24"/>
              </w:rPr>
            </w:pPr>
            <w:r>
              <w:rPr>
                <w:rFonts w:cs="Lucida Sans Unicode" w:ascii="Calibri" w:hAnsi="Calibri"/>
                <w:sz w:val="24"/>
                <w:szCs w:val="24"/>
              </w:rPr>
              <w:t>Voorts overwegende dat</w:t>
            </w:r>
          </w:p>
          <w:p>
            <w:pPr>
              <w:pStyle w:val="Normal"/>
              <w:rPr>
                <w:rFonts w:ascii="Calibri" w:hAnsi="Calibri" w:cs="Lucida Sans Unicode"/>
                <w:sz w:val="24"/>
                <w:szCs w:val="24"/>
              </w:rPr>
            </w:pPr>
            <w:r>
              <w:rPr>
                <w:rFonts w:cs="Lucida Sans Unicode" w:ascii="Calibri" w:hAnsi="Calibri"/>
                <w:sz w:val="24"/>
                <w:szCs w:val="24"/>
              </w:rPr>
            </w:r>
          </w:p>
          <w:p>
            <w:pPr>
              <w:pStyle w:val="PlainText"/>
              <w:numPr>
                <w:ilvl w:val="0"/>
                <w:numId w:val="1"/>
              </w:numPr>
              <w:rPr>
                <w:sz w:val="24"/>
                <w:szCs w:val="24"/>
              </w:rPr>
            </w:pPr>
            <w:r>
              <w:rPr>
                <w:sz w:val="24"/>
                <w:szCs w:val="24"/>
              </w:rPr>
              <w:t>zorggedragen moet worden voor een ontwikkeltraject dat de kaderstellende en controlerende verantwoordelijkheid van de gemeenteraden borgt.</w:t>
            </w:r>
          </w:p>
          <w:p>
            <w:pPr>
              <w:pStyle w:val="PlainText"/>
              <w:rPr>
                <w:sz w:val="24"/>
                <w:szCs w:val="24"/>
              </w:rPr>
            </w:pPr>
            <w:r>
              <w:rPr>
                <w:sz w:val="24"/>
                <w:szCs w:val="24"/>
              </w:rPr>
            </w:r>
          </w:p>
          <w:p>
            <w:pPr>
              <w:pStyle w:val="PlainText"/>
              <w:rPr>
                <w:sz w:val="24"/>
                <w:szCs w:val="24"/>
              </w:rPr>
            </w:pPr>
            <w:r>
              <w:rPr>
                <w:sz w:val="24"/>
                <w:szCs w:val="24"/>
              </w:rPr>
            </w:r>
          </w:p>
          <w:p>
            <w:pPr>
              <w:pStyle w:val="PlainText"/>
              <w:rPr>
                <w:sz w:val="24"/>
                <w:szCs w:val="24"/>
              </w:rPr>
            </w:pPr>
            <w:r>
              <w:rPr>
                <w:sz w:val="24"/>
                <w:szCs w:val="24"/>
              </w:rPr>
              <w:t>Van mening dat</w:t>
            </w:r>
          </w:p>
          <w:p>
            <w:pPr>
              <w:pStyle w:val="PlainText"/>
              <w:numPr>
                <w:ilvl w:val="0"/>
                <w:numId w:val="1"/>
              </w:numPr>
              <w:rPr>
                <w:sz w:val="24"/>
                <w:szCs w:val="24"/>
              </w:rPr>
            </w:pPr>
            <w:r>
              <w:rPr>
                <w:sz w:val="24"/>
                <w:szCs w:val="24"/>
              </w:rPr>
              <w:t xml:space="preserve">de in het raadsvoorstel opgenomen beslispunten nadere precisering vereisen om </w:t>
            </w:r>
          </w:p>
          <w:p>
            <w:pPr>
              <w:pStyle w:val="PlainText"/>
              <w:numPr>
                <w:ilvl w:val="0"/>
                <w:numId w:val="2"/>
              </w:numPr>
              <w:rPr>
                <w:sz w:val="24"/>
                <w:szCs w:val="24"/>
              </w:rPr>
            </w:pPr>
            <w:r>
              <w:rPr>
                <w:sz w:val="24"/>
                <w:szCs w:val="24"/>
              </w:rPr>
              <w:t xml:space="preserve">mogelijke misverstanden over de aard en de reikwijdte van de besluitvorming zoveel mogelijk te voorkomen en uit te sluiten, en </w:t>
            </w:r>
          </w:p>
          <w:p>
            <w:pPr>
              <w:pStyle w:val="PlainText"/>
              <w:numPr>
                <w:ilvl w:val="0"/>
                <w:numId w:val="2"/>
              </w:numPr>
              <w:rPr>
                <w:sz w:val="24"/>
                <w:szCs w:val="24"/>
              </w:rPr>
            </w:pPr>
            <w:r>
              <w:rPr>
                <w:sz w:val="24"/>
                <w:szCs w:val="24"/>
              </w:rPr>
              <w:t>het aanbeveling verdient duidelijke momenten in de tijd aan te wijzen waarop over de voortgang van dit traject wordt teruggekoppeld aan de gemeenteraden.</w:t>
            </w:r>
          </w:p>
          <w:p>
            <w:pPr>
              <w:pStyle w:val="PlainText"/>
              <w:ind w:left="1080" w:hanging="0"/>
              <w:rPr>
                <w:sz w:val="24"/>
                <w:szCs w:val="24"/>
              </w:rPr>
            </w:pPr>
            <w:r>
              <w:rPr>
                <w:sz w:val="24"/>
                <w:szCs w:val="24"/>
              </w:rPr>
            </w:r>
          </w:p>
        </w:tc>
      </w:tr>
      <w:tr>
        <w:trPr>
          <w:trHeight w:val="1074"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Lucida Sans Unicode"/>
                <w:sz w:val="24"/>
                <w:szCs w:val="24"/>
              </w:rPr>
            </w:pPr>
            <w:r>
              <w:rPr>
                <w:rFonts w:cs="Lucida Sans Unicode" w:ascii="Calibri" w:hAnsi="Calibri"/>
                <w:sz w:val="24"/>
                <w:szCs w:val="24"/>
              </w:rPr>
              <w:t xml:space="preserve">Besluit de beslispunten in het raadsvoorstel te vervangen door de volgende tekst. </w:t>
            </w:r>
          </w:p>
          <w:p>
            <w:pPr>
              <w:pStyle w:val="Normal"/>
              <w:rPr>
                <w:rFonts w:ascii="Calibri" w:hAnsi="Calibri" w:cs="Lucida Sans Unicode"/>
                <w:sz w:val="24"/>
                <w:szCs w:val="24"/>
              </w:rPr>
            </w:pPr>
            <w:r>
              <w:rPr>
                <w:rFonts w:cs="Lucida Sans Unicode" w:ascii="Calibri" w:hAnsi="Calibri"/>
                <w:sz w:val="24"/>
                <w:szCs w:val="24"/>
              </w:rPr>
            </w:r>
          </w:p>
          <w:p>
            <w:pPr>
              <w:pStyle w:val="Normal"/>
              <w:rPr>
                <w:rFonts w:ascii="Calibri" w:hAnsi="Calibri" w:cs="Lucida Sans Unicode"/>
                <w:sz w:val="24"/>
                <w:szCs w:val="24"/>
              </w:rPr>
            </w:pPr>
            <w:r>
              <w:rPr>
                <w:rFonts w:cs="Lucida Sans Unicode" w:ascii="Calibri" w:hAnsi="Calibri"/>
                <w:sz w:val="24"/>
                <w:szCs w:val="24"/>
              </w:rPr>
              <w:t xml:space="preserve">De gemeenteraad van Voorschoten besluit </w:t>
            </w:r>
          </w:p>
          <w:p>
            <w:pPr>
              <w:pStyle w:val="Normal"/>
              <w:rPr>
                <w:rFonts w:ascii="Calibri" w:hAnsi="Calibri" w:cs="Lucida Sans Unicode"/>
                <w:sz w:val="24"/>
                <w:szCs w:val="24"/>
              </w:rPr>
            </w:pPr>
            <w:r>
              <w:rPr>
                <w:rFonts w:cs="Lucida Sans Unicode" w:ascii="Calibri" w:hAnsi="Calibri"/>
                <w:sz w:val="24"/>
                <w:szCs w:val="24"/>
              </w:rPr>
            </w:r>
          </w:p>
          <w:p>
            <w:pPr>
              <w:pStyle w:val="ListParagraph"/>
              <w:numPr>
                <w:ilvl w:val="0"/>
                <w:numId w:val="3"/>
              </w:numPr>
              <w:rPr/>
            </w:pPr>
            <w:r>
              <w:rPr/>
              <w:t xml:space="preserve">ermee in te stemmen dat Voorschoten met de Holland Rijnland gemeenten </w:t>
            </w:r>
            <w:r>
              <w:rPr>
                <w:rFonts w:cs="Lucida Sans Unicode"/>
              </w:rPr>
              <w:t xml:space="preserve">Katwijk, Leiden, Leiderdorp, Oegstgeest, en Zoeterwoude </w:t>
            </w:r>
            <w:r>
              <w:rPr/>
              <w:t>gaat samenwerken op terrein van de warmtetransitie,</w:t>
            </w:r>
          </w:p>
          <w:p>
            <w:pPr>
              <w:pStyle w:val="ListParagraph"/>
              <w:numPr>
                <w:ilvl w:val="0"/>
                <w:numId w:val="4"/>
              </w:numPr>
              <w:rPr/>
            </w:pPr>
            <w:r>
              <w:rPr/>
              <w:t xml:space="preserve">met als doel gezamenlijk te komen tot meer en snellere CO-2 reductie dan elk van de gemeenten afzonderlijk kan bereiken, </w:t>
            </w:r>
          </w:p>
          <w:p>
            <w:pPr>
              <w:pStyle w:val="ListParagraph"/>
              <w:numPr>
                <w:ilvl w:val="0"/>
                <w:numId w:val="4"/>
              </w:numPr>
              <w:rPr/>
            </w:pPr>
            <w:r>
              <w:rPr/>
              <w:t xml:space="preserve">waarbij de volle breedte van de warmtetransitie in de samenwerking object van onderzoek is, waaronder een diversiteit van mogelijke bronnen zoals restwarmte en geothermie, en </w:t>
            </w:r>
          </w:p>
          <w:p>
            <w:pPr>
              <w:pStyle w:val="ListParagraph"/>
              <w:numPr>
                <w:ilvl w:val="0"/>
                <w:numId w:val="4"/>
              </w:numPr>
              <w:rPr/>
            </w:pPr>
            <w:r>
              <w:rPr/>
              <w:t>het borgen van publieke waarden - zoals betaalbaarheid en haalbaarheid voor inwoners, een betrouwbaar energiesysteem, laagste maatschappelijke kosten - steeds de centrale toets blijft bij het maken van keuzes, en</w:t>
            </w:r>
          </w:p>
          <w:p>
            <w:pPr>
              <w:pStyle w:val="ListParagraph"/>
              <w:numPr>
                <w:ilvl w:val="0"/>
                <w:numId w:val="3"/>
              </w:numPr>
              <w:rPr/>
            </w:pPr>
            <w:r>
              <w:rPr/>
              <w:t>verzoekt het college zorg te dragen voor tijdige, periodieke terugkoppeling naar de raad over de voortgang van het traject</w:t>
            </w:r>
          </w:p>
          <w:p>
            <w:pPr>
              <w:pStyle w:val="Normal"/>
              <w:rPr/>
            </w:pPr>
            <w:r>
              <w:rPr/>
            </w:r>
          </w:p>
          <w:p>
            <w:pPr>
              <w:pStyle w:val="ListParagraph"/>
              <w:ind w:left="0" w:hanging="0"/>
              <w:rPr/>
            </w:pPr>
            <w:r>
              <w:rPr/>
              <w:t>en besluit voorts</w:t>
            </w:r>
          </w:p>
          <w:p>
            <w:pPr>
              <w:pStyle w:val="ListParagraph"/>
              <w:ind w:left="0" w:hanging="0"/>
              <w:rPr/>
            </w:pPr>
            <w:r>
              <w:rPr/>
            </w:r>
          </w:p>
          <w:p>
            <w:pPr>
              <w:pStyle w:val="ListParagraph"/>
              <w:numPr>
                <w:ilvl w:val="0"/>
                <w:numId w:val="3"/>
              </w:numPr>
              <w:rPr/>
            </w:pPr>
            <w:r>
              <w:rPr>
                <w:iCs/>
              </w:rPr>
              <w:t>a. in te stemmen met het voorstel om vanuit het samenwerkingsverband, in de vorm van een verkennend onderzoek, de mogelijkheden en meerwaarde te onderzoeken naar een vanaf 1.1.2023 op te bouwen regionaal investeringsfonds,</w:t>
            </w:r>
          </w:p>
          <w:p>
            <w:pPr>
              <w:pStyle w:val="ListParagraph"/>
              <w:rPr>
                <w:iCs/>
              </w:rPr>
            </w:pPr>
            <w:r>
              <w:rPr>
                <w:iCs/>
              </w:rPr>
              <w:t>b. het college te verzoeken de resultaten van dit verkennend onderzoek uiterlijk begin januari 2022 voor te leggen aan de raden,</w:t>
            </w:r>
          </w:p>
          <w:p>
            <w:pPr>
              <w:pStyle w:val="ListParagraph"/>
              <w:rPr>
                <w:iCs/>
              </w:rPr>
            </w:pPr>
            <w:r>
              <w:rPr>
                <w:iCs/>
              </w:rPr>
              <w:t>c. bij een positieve beoordeling van dit onderzoek, uiterlijk in de context van voorjaarsnota/kaderbrief voorjaar 2022, te besluiten over een aan de gemeenteraden voor te leggen voorstel over genoemd regionaal investeringsfonds.</w:t>
            </w:r>
          </w:p>
          <w:p>
            <w:pPr>
              <w:pStyle w:val="ListParagraph"/>
              <w:ind w:left="360" w:hanging="0"/>
              <w:rPr/>
            </w:pPr>
            <w:r>
              <w:rPr/>
            </w:r>
          </w:p>
          <w:p>
            <w:pPr>
              <w:pStyle w:val="ListParagraph"/>
              <w:ind w:left="360" w:hanging="0"/>
              <w:rPr/>
            </w:pPr>
            <w:r>
              <w:rPr/>
            </w:r>
          </w:p>
          <w:p>
            <w:pPr>
              <w:pStyle w:val="ListParagraph"/>
              <w:ind w:left="360" w:hanging="0"/>
              <w:rPr/>
            </w:pPr>
            <w:r>
              <w:rPr/>
            </w:r>
          </w:p>
          <w:p>
            <w:pPr>
              <w:pStyle w:val="ListParagraph"/>
              <w:ind w:left="360" w:hanging="0"/>
              <w:rPr/>
            </w:pPr>
            <w:r>
              <w:rPr/>
            </w:r>
          </w:p>
          <w:p>
            <w:pPr>
              <w:pStyle w:val="ListParagraph"/>
              <w:ind w:left="360" w:hanging="0"/>
              <w:rPr/>
            </w:pPr>
            <w:r>
              <w:rPr/>
            </w:r>
          </w:p>
          <w:p>
            <w:pPr>
              <w:pStyle w:val="ListParagraph"/>
              <w:ind w:left="0" w:hanging="0"/>
              <w:rPr/>
            </w:pPr>
            <w:r>
              <w:rPr/>
              <w:t>en besluit tenslotte</w:t>
            </w:r>
          </w:p>
          <w:p>
            <w:pPr>
              <w:pStyle w:val="ListParagraph"/>
              <w:numPr>
                <w:ilvl w:val="0"/>
                <w:numId w:val="3"/>
              </w:numPr>
              <w:rPr/>
            </w:pPr>
            <w:r>
              <w:rPr/>
              <w:t>dat hiervoor de benodigde middelen worden vrijgemaakt in de vorm van een  eenmalige bijdrage uit de concern-reserve van Voorschoten van maximaal €184.843 voor de periode tot eind 2022. Waarbij er vanuit wordt gegaan dat het Rijk daadwerkelijk de in het advies aan de Raad voor het Openbaar Bestuur voorgerekende uitvoeringslasten van het klimaatakkoord beschikbaar stelt, en</w:t>
            </w:r>
          </w:p>
          <w:p>
            <w:pPr>
              <w:pStyle w:val="ListParagraph"/>
              <w:numPr>
                <w:ilvl w:val="0"/>
                <w:numId w:val="3"/>
              </w:numPr>
              <w:rPr/>
            </w:pPr>
            <w:r>
              <w:rPr/>
              <w:t>het college te mandateren om ter uitvoering van dit besluit – en voor zover het geen onomkeerbare rechtshandelingen betreft - afspraken te maken met partijen  ten einde aan een collectieve oplossing voor de warmtetransitie binnen de Leidse regio gestalte te geven.</w:t>
            </w:r>
          </w:p>
          <w:p>
            <w:pPr>
              <w:pStyle w:val="Normal"/>
              <w:rPr>
                <w:rFonts w:ascii="Calibri" w:hAnsi="Calibri" w:cs="Lucida Sans Unicode"/>
              </w:rPr>
            </w:pPr>
            <w:r>
              <w:rPr>
                <w:rFonts w:cs="Lucida Sans Unicode" w:ascii="Calibri" w:hAnsi="Calibri"/>
              </w:rPr>
            </w:r>
          </w:p>
        </w:tc>
      </w:tr>
      <w:tr>
        <w:trPr>
          <w:trHeight w:val="3572"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Lucida Sans Unicode"/>
                <w:sz w:val="24"/>
                <w:szCs w:val="24"/>
              </w:rPr>
            </w:pPr>
            <w:r>
              <w:rPr>
                <w:rFonts w:cs="Lucida Sans Unicode" w:ascii="Calibri" w:hAnsi="Calibri"/>
                <w:sz w:val="24"/>
                <w:szCs w:val="24"/>
              </w:rPr>
              <w:t>Ondertekening en naam:</w:t>
            </w:r>
          </w:p>
          <w:p>
            <w:pPr>
              <w:pStyle w:val="Normal"/>
              <w:rPr>
                <w:rFonts w:ascii="Calibri" w:hAnsi="Calibri" w:cs="Lucida Sans Unicode"/>
                <w:sz w:val="24"/>
                <w:szCs w:val="24"/>
              </w:rPr>
            </w:pPr>
            <w:r>
              <w:rPr>
                <w:rFonts w:cs="Lucida Sans Unicode" w:ascii="Calibri" w:hAnsi="Calibri"/>
                <w:sz w:val="24"/>
                <w:szCs w:val="24"/>
              </w:rPr>
              <w:t>Ad de Graaf, PvdA</w:t>
            </w:r>
          </w:p>
          <w:p>
            <w:pPr>
              <w:pStyle w:val="Normal"/>
              <w:rPr>
                <w:rFonts w:ascii="Calibri" w:hAnsi="Calibri" w:cs="Lucida Sans Unicode"/>
                <w:sz w:val="24"/>
                <w:szCs w:val="24"/>
              </w:rPr>
            </w:pPr>
            <w:r>
              <w:rPr>
                <w:rFonts w:cs="Lucida Sans Unicode" w:ascii="Calibri" w:hAnsi="Calibri"/>
                <w:sz w:val="24"/>
                <w:szCs w:val="24"/>
              </w:rPr>
              <w:t xml:space="preserve">Cees Bremmer, CDA </w:t>
            </w:r>
          </w:p>
          <w:p>
            <w:pPr>
              <w:pStyle w:val="Normal"/>
              <w:rPr>
                <w:rFonts w:ascii="Calibri" w:hAnsi="Calibri" w:cs="Lucida Sans Unicode"/>
                <w:sz w:val="24"/>
                <w:szCs w:val="24"/>
              </w:rPr>
            </w:pPr>
            <w:r>
              <w:rPr>
                <w:rFonts w:cs="Lucida Sans Unicode" w:ascii="Calibri" w:hAnsi="Calibri"/>
                <w:sz w:val="24"/>
                <w:szCs w:val="24"/>
              </w:rPr>
              <w:t>Bram Reinke, VVD</w:t>
            </w:r>
          </w:p>
          <w:p>
            <w:pPr>
              <w:pStyle w:val="Normal"/>
              <w:rPr>
                <w:rFonts w:ascii="Calibri" w:hAnsi="Calibri" w:cs="Lucida Sans Unicode"/>
                <w:sz w:val="24"/>
                <w:szCs w:val="24"/>
              </w:rPr>
            </w:pPr>
            <w:r>
              <w:rPr>
                <w:rFonts w:cs="Lucida Sans Unicode" w:ascii="Calibri" w:hAnsi="Calibri"/>
                <w:sz w:val="24"/>
                <w:szCs w:val="24"/>
              </w:rPr>
              <w:t xml:space="preserve">Jolien Schroot, D66 </w:t>
            </w:r>
          </w:p>
          <w:p>
            <w:pPr>
              <w:pStyle w:val="Normal"/>
              <w:rPr>
                <w:rFonts w:ascii="Calibri" w:hAnsi="Calibri" w:cs="Lucida Sans Unicode"/>
                <w:sz w:val="24"/>
                <w:szCs w:val="24"/>
              </w:rPr>
            </w:pPr>
            <w:r>
              <w:rPr>
                <w:rFonts w:cs="Lucida Sans Unicode" w:ascii="Calibri" w:hAnsi="Calibri"/>
                <w:sz w:val="24"/>
                <w:szCs w:val="24"/>
              </w:rPr>
              <w:t>Marleen Persoon, VLS</w:t>
            </w:r>
          </w:p>
          <w:p>
            <w:pPr>
              <w:pStyle w:val="Normal"/>
              <w:rPr>
                <w:rFonts w:ascii="Calibri" w:hAnsi="Calibri" w:cs="Lucida Sans Unicode"/>
                <w:sz w:val="24"/>
                <w:szCs w:val="24"/>
              </w:rPr>
            </w:pPr>
            <w:r>
              <w:rPr>
                <w:rFonts w:cs="Lucida Sans Unicode" w:ascii="Calibri" w:hAnsi="Calibri"/>
                <w:sz w:val="24"/>
                <w:szCs w:val="24"/>
              </w:rPr>
              <w:t>Eric Maassen, SP</w:t>
            </w:r>
          </w:p>
          <w:p>
            <w:pPr>
              <w:pStyle w:val="Normal"/>
              <w:rPr>
                <w:rFonts w:ascii="Calibri" w:hAnsi="Calibri" w:cs="Lucida Sans Unicode"/>
                <w:sz w:val="24"/>
                <w:szCs w:val="24"/>
              </w:rPr>
            </w:pPr>
            <w:r>
              <w:rPr>
                <w:rFonts w:cs="Lucida Sans Unicode" w:ascii="Calibri" w:hAnsi="Calibri"/>
                <w:sz w:val="24"/>
                <w:szCs w:val="24"/>
              </w:rPr>
              <w:t>Hans van der Elst, ONS Voorschoten</w:t>
            </w:r>
          </w:p>
          <w:p>
            <w:pPr>
              <w:pStyle w:val="Normal"/>
              <w:rPr>
                <w:rFonts w:ascii="Calibri" w:hAnsi="Calibri" w:cs="Lucida Sans Unicode"/>
              </w:rPr>
            </w:pPr>
            <w:r>
              <w:rPr>
                <w:rFonts w:cs="Lucida Sans Unicode" w:ascii="Calibri" w:hAnsi="Calibri"/>
                <w:sz w:val="24"/>
                <w:szCs w:val="24"/>
              </w:rPr>
              <w:t>Joop Bos, GroenLinks</w:t>
            </w:r>
          </w:p>
        </w:tc>
      </w:tr>
    </w:tbl>
    <w:p>
      <w:pPr>
        <w:pStyle w:val="Normal"/>
        <w:rPr>
          <w:rFonts w:ascii="Lucida Sans Unicode" w:hAnsi="Lucida Sans Unicode" w:cs="Lucida Sans Unicode"/>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ucida Sans Unicode">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jc w:val="center"/>
      <w:rPr>
        <w:sz w:val="28"/>
      </w:rPr>
    </w:pPr>
    <w:r>
      <w:rPr>
        <w:sz w:val="28"/>
      </w:rPr>
    </w:r>
  </w:p>
  <w:p>
    <w:pPr>
      <w:pStyle w:val="Koptekst"/>
      <w:jc w:val="center"/>
      <w:rPr>
        <w:rFonts w:ascii="Lucida Sans Unicode" w:hAnsi="Lucida Sans Unicode" w:cs="Lucida Sans Unicode"/>
        <w:sz w:val="28"/>
      </w:rPr>
    </w:pPr>
    <w:r>
      <w:rPr>
        <w:rFonts w:cs="Lucida Sans Unicode" w:ascii="Lucida Sans Unicode" w:hAnsi="Lucida Sans Unicode"/>
        <w:sz w:val="28"/>
      </w:rPr>
      <w:t>Amendement</w:t>
    </w:r>
  </w:p>
  <w:p>
    <w:pPr>
      <w:pStyle w:val="Koptekst"/>
      <w:rPr>
        <w:sz w:val="28"/>
      </w:rPr>
    </w:pPr>
    <w:r>
      <w:rPr>
        <w:sz w:val="28"/>
      </w:rPr>
    </w:r>
  </w:p>
  <w:p>
    <w:pPr>
      <w:pStyle w:val="Koptekst"/>
      <w:rPr>
        <w:sz w:val="28"/>
      </w:rPr>
    </w:pPr>
    <w:r>
      <w:rPr/>
      <w:drawing>
        <wp:inline distT="0" distB="0" distL="0" distR="0">
          <wp:extent cx="1144905" cy="342265"/>
          <wp:effectExtent l="0" t="0" r="0" b="0"/>
          <wp:docPr id="1" name="Afbeelding 1" descr="Afbeeldingsresultaat voor logo P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sresultaat voor logo PvdA"/>
                  <pic:cNvPicPr>
                    <a:picLocks noChangeAspect="1" noChangeArrowheads="1"/>
                  </pic:cNvPicPr>
                </pic:nvPicPr>
                <pic:blipFill>
                  <a:blip r:embed="rId1"/>
                  <a:stretch>
                    <a:fillRect/>
                  </a:stretch>
                </pic:blipFill>
                <pic:spPr bwMode="auto">
                  <a:xfrm>
                    <a:off x="0" y="0"/>
                    <a:ext cx="1144905" cy="342265"/>
                  </a:xfrm>
                  <a:prstGeom prst="rect">
                    <a:avLst/>
                  </a:prstGeom>
                </pic:spPr>
              </pic:pic>
            </a:graphicData>
          </a:graphic>
        </wp:inline>
      </w:drawing>
    </w:r>
    <w:r>
      <w:rPr>
        <w:sz w:val="28"/>
      </w:rPr>
      <w:t xml:space="preserve">            </w:t>
    </w:r>
    <w:r>
      <w:rPr/>
      <w:drawing>
        <wp:inline distT="0" distB="0" distL="0" distR="0">
          <wp:extent cx="604520" cy="604520"/>
          <wp:effectExtent l="0" t="0" r="0" b="0"/>
          <wp:docPr id="2" name="Afbeelding 2" descr="http://www.cdagiessenlanden.nl/wordpress/wp-content/uploads/2013/02/c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http://www.cdagiessenlanden.nl/wordpress/wp-content/uploads/2013/02/cda-logo.png"/>
                  <pic:cNvPicPr>
                    <a:picLocks noChangeAspect="1" noChangeArrowheads="1"/>
                  </pic:cNvPicPr>
                </pic:nvPicPr>
                <pic:blipFill>
                  <a:blip r:embed="rId2"/>
                  <a:stretch>
                    <a:fillRect/>
                  </a:stretch>
                </pic:blipFill>
                <pic:spPr bwMode="auto">
                  <a:xfrm>
                    <a:off x="0" y="0"/>
                    <a:ext cx="604520" cy="604520"/>
                  </a:xfrm>
                  <a:prstGeom prst="rect">
                    <a:avLst/>
                  </a:prstGeom>
                </pic:spPr>
              </pic:pic>
            </a:graphicData>
          </a:graphic>
        </wp:inline>
      </w:drawing>
    </w:r>
    <w:r>
      <w:rPr>
        <w:sz w:val="28"/>
      </w:rPr>
      <w:t xml:space="preserve">          </w:t>
    </w:r>
    <w:r>
      <w:rPr/>
      <w:drawing>
        <wp:inline distT="0" distB="0" distL="0" distR="0">
          <wp:extent cx="565150" cy="640715"/>
          <wp:effectExtent l="0" t="0" r="0" b="0"/>
          <wp:docPr id="3" name="Afbeeld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9" descr=""/>
                  <pic:cNvPicPr>
                    <a:picLocks noChangeAspect="1" noChangeArrowheads="1"/>
                  </pic:cNvPicPr>
                </pic:nvPicPr>
                <pic:blipFill>
                  <a:blip r:embed="rId3"/>
                  <a:stretch>
                    <a:fillRect/>
                  </a:stretch>
                </pic:blipFill>
                <pic:spPr bwMode="auto">
                  <a:xfrm>
                    <a:off x="0" y="0"/>
                    <a:ext cx="565150" cy="640715"/>
                  </a:xfrm>
                  <a:prstGeom prst="rect">
                    <a:avLst/>
                  </a:prstGeom>
                </pic:spPr>
              </pic:pic>
            </a:graphicData>
          </a:graphic>
        </wp:inline>
      </w:drawing>
    </w:r>
    <w:r>
      <w:rPr>
        <w:sz w:val="28"/>
      </w:rPr>
      <w:t xml:space="preserve">         </w:t>
    </w:r>
    <w:r>
      <w:rPr/>
      <w:drawing>
        <wp:inline distT="0" distB="0" distL="0" distR="0">
          <wp:extent cx="604520" cy="604520"/>
          <wp:effectExtent l="0" t="0" r="0" b="0"/>
          <wp:docPr id="4" name="Afbeelding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8" descr="image.png"/>
                  <pic:cNvPicPr>
                    <a:picLocks noChangeAspect="1" noChangeArrowheads="1"/>
                  </pic:cNvPicPr>
                </pic:nvPicPr>
                <pic:blipFill>
                  <a:blip r:embed="rId4"/>
                  <a:stretch>
                    <a:fillRect/>
                  </a:stretch>
                </pic:blipFill>
                <pic:spPr bwMode="auto">
                  <a:xfrm>
                    <a:off x="0" y="0"/>
                    <a:ext cx="604520" cy="604520"/>
                  </a:xfrm>
                  <a:prstGeom prst="rect">
                    <a:avLst/>
                  </a:prstGeom>
                </pic:spPr>
              </pic:pic>
            </a:graphicData>
          </a:graphic>
        </wp:inline>
      </w:drawing>
    </w:r>
    <w:r>
      <w:rPr>
        <w:sz w:val="28"/>
      </w:rPr>
      <w:t xml:space="preserve">     </w:t>
    </w:r>
    <w:r>
      <w:rPr/>
      <w:drawing>
        <wp:inline distT="0" distB="0" distL="0" distR="0">
          <wp:extent cx="762000" cy="419100"/>
          <wp:effectExtent l="0" t="0" r="0" b="0"/>
          <wp:docPr id="5" name="Afbeelding 6" descr="splogo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6" descr="splogo141"/>
                  <pic:cNvPicPr>
                    <a:picLocks noChangeAspect="1" noChangeArrowheads="1"/>
                  </pic:cNvPicPr>
                </pic:nvPicPr>
                <pic:blipFill>
                  <a:blip r:embed="rId5"/>
                  <a:stretch>
                    <a:fillRect/>
                  </a:stretch>
                </pic:blipFill>
                <pic:spPr bwMode="auto">
                  <a:xfrm>
                    <a:off x="0" y="0"/>
                    <a:ext cx="762000" cy="419100"/>
                  </a:xfrm>
                  <a:prstGeom prst="rect">
                    <a:avLst/>
                  </a:prstGeom>
                </pic:spPr>
              </pic:pic>
            </a:graphicData>
          </a:graphic>
        </wp:inline>
      </w:drawing>
    </w:r>
  </w:p>
  <w:p>
    <w:pPr>
      <w:pStyle w:val="Koptekst"/>
      <w:jc w:val="center"/>
      <w:rPr>
        <w:sz w:val="28"/>
      </w:rPr>
    </w:pPr>
    <w:r>
      <w:rPr>
        <w:sz w:val="28"/>
      </w:rPr>
    </w:r>
  </w:p>
  <w:p>
    <w:pPr>
      <w:pStyle w:val="Koptekst"/>
      <w:rPr>
        <w:sz w:val="28"/>
      </w:rPr>
    </w:pPr>
    <w:r>
      <w:drawing>
        <wp:anchor behindDoc="1" distT="0" distB="0" distL="114300" distR="114300" simplePos="0" locked="0" layoutInCell="1" allowOverlap="1" relativeHeight="4">
          <wp:simplePos x="0" y="0"/>
          <wp:positionH relativeFrom="column">
            <wp:posOffset>3343275</wp:posOffset>
          </wp:positionH>
          <wp:positionV relativeFrom="paragraph">
            <wp:posOffset>206375</wp:posOffset>
          </wp:positionV>
          <wp:extent cx="1238250" cy="542925"/>
          <wp:effectExtent l="0" t="0" r="0" b="0"/>
          <wp:wrapSquare wrapText="bothSides"/>
          <wp:docPr id="6"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7" descr=""/>
                  <pic:cNvPicPr>
                    <a:picLocks noChangeAspect="1" noChangeArrowheads="1"/>
                  </pic:cNvPicPr>
                </pic:nvPicPr>
                <pic:blipFill>
                  <a:blip r:embed="rId6"/>
                  <a:stretch>
                    <a:fillRect/>
                  </a:stretch>
                </pic:blipFill>
                <pic:spPr bwMode="auto">
                  <a:xfrm>
                    <a:off x="0" y="0"/>
                    <a:ext cx="1238250" cy="542925"/>
                  </a:xfrm>
                  <a:prstGeom prst="rect">
                    <a:avLst/>
                  </a:prstGeom>
                </pic:spPr>
              </pic:pic>
            </a:graphicData>
          </a:graphic>
        </wp:anchor>
      </w:drawing>
    </w:r>
    <w:r>
      <w:rPr/>
      <w:drawing>
        <wp:inline distT="0" distB="0" distL="0" distR="0">
          <wp:extent cx="1684655" cy="550545"/>
          <wp:effectExtent l="0" t="0" r="0" b="0"/>
          <wp:docPr id="7" name="Afbeelding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5" descr=""/>
                  <pic:cNvPicPr>
                    <a:picLocks noChangeAspect="1" noChangeArrowheads="1"/>
                  </pic:cNvPicPr>
                </pic:nvPicPr>
                <pic:blipFill>
                  <a:blip r:embed="rId7"/>
                  <a:stretch>
                    <a:fillRect/>
                  </a:stretch>
                </pic:blipFill>
                <pic:spPr bwMode="auto">
                  <a:xfrm>
                    <a:off x="0" y="0"/>
                    <a:ext cx="1684655" cy="550545"/>
                  </a:xfrm>
                  <a:prstGeom prst="rect">
                    <a:avLst/>
                  </a:prstGeom>
                </pic:spPr>
              </pic:pic>
            </a:graphicData>
          </a:graphic>
        </wp:inline>
      </w:drawing>
    </w:r>
    <w:r>
      <w:rPr>
        <w:sz w:val="28"/>
      </w:rPr>
      <w:t xml:space="preserve">      </w:t>
    </w:r>
    <w:r>
      <w:rPr/>
      <w:drawing>
        <wp:inline distT="0" distB="0" distL="0" distR="0">
          <wp:extent cx="819150" cy="819150"/>
          <wp:effectExtent l="0" t="0" r="0" b="0"/>
          <wp:docPr id="8" name="Afbeelding 3" descr="C:\Users\Thuis\AppData\Local\Microsoft\Windows\Temporary Internet Files\Content.Outlook\0524JW1H\ONS_LOGO_CMYK_G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3" descr="C:\Users\Thuis\AppData\Local\Microsoft\Windows\Temporary Internet Files\Content.Outlook\0524JW1H\ONS_LOGO_CMYK_GEEL.png"/>
                  <pic:cNvPicPr>
                    <a:picLocks noChangeAspect="1" noChangeArrowheads="1"/>
                  </pic:cNvPicPr>
                </pic:nvPicPr>
                <pic:blipFill>
                  <a:blip r:embed="rId8"/>
                  <a:stretch>
                    <a:fillRect/>
                  </a:stretch>
                </pic:blipFill>
                <pic:spPr bwMode="auto">
                  <a:xfrm>
                    <a:off x="0" y="0"/>
                    <a:ext cx="819150" cy="8191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7364"/>
    <w:pPr>
      <w:widowControl/>
      <w:bidi w:val="0"/>
      <w:spacing w:before="0" w:after="0"/>
      <w:jc w:val="left"/>
    </w:pPr>
    <w:rPr>
      <w:rFonts w:ascii="Times New Roman" w:hAnsi="Times New Roman" w:eastAsia="Times New Roman" w:cs="Times New Roman"/>
      <w:color w:val="auto"/>
      <w:kern w:val="0"/>
      <w:sz w:val="20"/>
      <w:szCs w:val="20"/>
      <w:lang w:val="nl-NL" w:eastAsia="nl-NL" w:bidi="ar-SA"/>
    </w:rPr>
  </w:style>
  <w:style w:type="character" w:styleId="DefaultParagraphFont" w:default="1">
    <w:name w:val="Default Paragraph Font"/>
    <w:uiPriority w:val="1"/>
    <w:semiHidden/>
    <w:unhideWhenUsed/>
    <w:qFormat/>
    <w:rPr/>
  </w:style>
  <w:style w:type="character" w:styleId="VoetnoottekstChar" w:customStyle="1">
    <w:name w:val="Voetnoottekst Char"/>
    <w:basedOn w:val="DefaultParagraphFont"/>
    <w:link w:val="Voetnoottekst"/>
    <w:uiPriority w:val="99"/>
    <w:semiHidden/>
    <w:qFormat/>
    <w:rsid w:val="00021781"/>
    <w:rPr/>
  </w:style>
  <w:style w:type="character" w:styleId="Voetnootanker">
    <w:name w:val="Voetnootanker"/>
    <w:rPr>
      <w:vertAlign w:val="superscript"/>
    </w:rPr>
  </w:style>
  <w:style w:type="character" w:styleId="FootnoteCharacters">
    <w:name w:val="Footnote Characters"/>
    <w:uiPriority w:val="99"/>
    <w:semiHidden/>
    <w:unhideWhenUsed/>
    <w:qFormat/>
    <w:rsid w:val="00021781"/>
    <w:rPr>
      <w:vertAlign w:val="superscript"/>
    </w:rPr>
  </w:style>
  <w:style w:type="character" w:styleId="TekstzonderopmaakChar" w:customStyle="1">
    <w:name w:val="Tekst zonder opmaak Char"/>
    <w:link w:val="Tekstzonderopmaak"/>
    <w:uiPriority w:val="99"/>
    <w:qFormat/>
    <w:rsid w:val="00a5506f"/>
    <w:rPr>
      <w:rFonts w:ascii="Calibri" w:hAnsi="Calibri" w:eastAsia="Calibri"/>
      <w:sz w:val="22"/>
      <w:szCs w:val="21"/>
      <w:lang w:eastAsia="en-US"/>
    </w:rPr>
  </w:style>
  <w:style w:type="character" w:styleId="Internetkoppeling">
    <w:name w:val="Internetkoppeling"/>
    <w:uiPriority w:val="99"/>
    <w:semiHidden/>
    <w:unhideWhenUsed/>
    <w:rsid w:val="006802b9"/>
    <w:rPr>
      <w:color w:val="0000FF"/>
      <w:u w:val="single"/>
    </w:rPr>
  </w:style>
  <w:style w:type="character" w:styleId="BallontekstChar" w:customStyle="1">
    <w:name w:val="Ballontekst Char"/>
    <w:basedOn w:val="DefaultParagraphFont"/>
    <w:link w:val="Ballontekst"/>
    <w:uiPriority w:val="99"/>
    <w:semiHidden/>
    <w:qFormat/>
    <w:rsid w:val="0048385d"/>
    <w:rPr>
      <w:rFonts w:ascii="Segoe UI" w:hAnsi="Segoe UI" w:cs="Segoe UI"/>
      <w:sz w:val="18"/>
      <w:szCs w:val="18"/>
    </w:rPr>
  </w:style>
  <w:style w:type="character" w:styleId="Annotationreference">
    <w:name w:val="annotation reference"/>
    <w:basedOn w:val="DefaultParagraphFont"/>
    <w:uiPriority w:val="99"/>
    <w:semiHidden/>
    <w:unhideWhenUsed/>
    <w:qFormat/>
    <w:rsid w:val="006e2f43"/>
    <w:rPr>
      <w:sz w:val="16"/>
      <w:szCs w:val="16"/>
    </w:rPr>
  </w:style>
  <w:style w:type="character" w:styleId="TekstopmerkingChar" w:customStyle="1">
    <w:name w:val="Tekst opmerking Char"/>
    <w:basedOn w:val="DefaultParagraphFont"/>
    <w:link w:val="Tekstopmerking"/>
    <w:uiPriority w:val="99"/>
    <w:semiHidden/>
    <w:qFormat/>
    <w:rsid w:val="006e2f43"/>
    <w:rPr/>
  </w:style>
  <w:style w:type="character" w:styleId="OnderwerpvanopmerkingChar" w:customStyle="1">
    <w:name w:val="Onderwerp van opmerking Char"/>
    <w:basedOn w:val="TekstopmerkingChar"/>
    <w:link w:val="Onderwerpvanopmerking"/>
    <w:uiPriority w:val="99"/>
    <w:semiHidden/>
    <w:qFormat/>
    <w:rsid w:val="006e2f43"/>
    <w:rPr>
      <w:b/>
      <w:bCs/>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semiHidden/>
    <w:rsid w:val="00d67364"/>
    <w:pPr/>
    <w:rPr>
      <w:sz w:val="18"/>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envoettekst">
    <w:name w:val="Kop- en voettekst"/>
    <w:basedOn w:val="Normal"/>
    <w:qFormat/>
    <w:pPr/>
    <w:rPr/>
  </w:style>
  <w:style w:type="paragraph" w:styleId="Koptekst">
    <w:name w:val="Header"/>
    <w:basedOn w:val="Normal"/>
    <w:semiHidden/>
    <w:rsid w:val="00d67364"/>
    <w:pPr>
      <w:tabs>
        <w:tab w:val="clear" w:pos="708"/>
        <w:tab w:val="center" w:pos="4536" w:leader="none"/>
        <w:tab w:val="right" w:pos="9072" w:leader="none"/>
      </w:tabs>
    </w:pPr>
    <w:rPr/>
  </w:style>
  <w:style w:type="paragraph" w:styleId="Voettekst">
    <w:name w:val="Footer"/>
    <w:basedOn w:val="Normal"/>
    <w:semiHidden/>
    <w:rsid w:val="00d67364"/>
    <w:pPr>
      <w:tabs>
        <w:tab w:val="clear" w:pos="708"/>
        <w:tab w:val="center" w:pos="4536" w:leader="none"/>
        <w:tab w:val="right" w:pos="9072" w:leader="none"/>
      </w:tabs>
    </w:pPr>
    <w:rPr/>
  </w:style>
  <w:style w:type="paragraph" w:styleId="Voetnoot">
    <w:name w:val="Footnote Text"/>
    <w:basedOn w:val="Normal"/>
    <w:link w:val="VoetnoottekstChar"/>
    <w:uiPriority w:val="99"/>
    <w:semiHidden/>
    <w:unhideWhenUsed/>
    <w:rsid w:val="00021781"/>
    <w:pPr/>
    <w:rPr/>
  </w:style>
  <w:style w:type="paragraph" w:styleId="PlainText">
    <w:name w:val="Plain Text"/>
    <w:basedOn w:val="Normal"/>
    <w:link w:val="TekstzonderopmaakChar"/>
    <w:uiPriority w:val="99"/>
    <w:unhideWhenUsed/>
    <w:qFormat/>
    <w:rsid w:val="00a5506f"/>
    <w:pPr/>
    <w:rPr>
      <w:rFonts w:ascii="Calibri" w:hAnsi="Calibri" w:eastAsia="Calibri"/>
      <w:sz w:val="22"/>
      <w:szCs w:val="21"/>
      <w:lang w:eastAsia="en-US"/>
    </w:rPr>
  </w:style>
  <w:style w:type="paragraph" w:styleId="ListParagraph">
    <w:name w:val="List Paragraph"/>
    <w:basedOn w:val="Normal"/>
    <w:uiPriority w:val="34"/>
    <w:qFormat/>
    <w:rsid w:val="000b52ea"/>
    <w:pPr>
      <w:spacing w:before="0" w:after="0"/>
      <w:ind w:left="720" w:hanging="0"/>
      <w:contextualSpacing/>
    </w:pPr>
    <w:rPr>
      <w:rFonts w:ascii="Calibri" w:hAnsi="Calibri" w:eastAsia="Calibri"/>
      <w:sz w:val="24"/>
      <w:szCs w:val="24"/>
      <w:lang w:eastAsia="en-US"/>
    </w:rPr>
  </w:style>
  <w:style w:type="paragraph" w:styleId="BalloonText">
    <w:name w:val="Balloon Text"/>
    <w:basedOn w:val="Normal"/>
    <w:link w:val="BallontekstChar"/>
    <w:uiPriority w:val="99"/>
    <w:semiHidden/>
    <w:unhideWhenUsed/>
    <w:qFormat/>
    <w:rsid w:val="0048385d"/>
    <w:pPr/>
    <w:rPr>
      <w:rFonts w:ascii="Segoe UI" w:hAnsi="Segoe UI" w:cs="Segoe UI"/>
      <w:sz w:val="18"/>
      <w:szCs w:val="18"/>
    </w:rPr>
  </w:style>
  <w:style w:type="paragraph" w:styleId="Annotationtext">
    <w:name w:val="annotation text"/>
    <w:basedOn w:val="Normal"/>
    <w:link w:val="TekstopmerkingChar"/>
    <w:uiPriority w:val="99"/>
    <w:semiHidden/>
    <w:unhideWhenUsed/>
    <w:qFormat/>
    <w:rsid w:val="006e2f43"/>
    <w:pPr/>
    <w:rPr/>
  </w:style>
  <w:style w:type="paragraph" w:styleId="Annotationsubject">
    <w:name w:val="annotation subject"/>
    <w:basedOn w:val="Annotationtext"/>
    <w:next w:val="Annotationtext"/>
    <w:link w:val="OnderwerpvanopmerkingChar"/>
    <w:uiPriority w:val="99"/>
    <w:semiHidden/>
    <w:unhideWhenUsed/>
    <w:qFormat/>
    <w:rsid w:val="006e2f43"/>
    <w:pPr/>
    <w:rPr>
      <w:b/>
      <w:bCs/>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wmf"/><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jpeg"/><Relationship Id="rId8" Type="http://schemas.openxmlformats.org/officeDocument/2006/relationships/image" Target="media/image8.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E68FE392F4B45A1C4A521CD3B4D0A" ma:contentTypeVersion="11" ma:contentTypeDescription="Een nieuw document maken." ma:contentTypeScope="" ma:versionID="0134a6b2569e7fa5196e77e6c4ea3806">
  <xsd:schema xmlns:xsd="http://www.w3.org/2001/XMLSchema" xmlns:xs="http://www.w3.org/2001/XMLSchema" xmlns:p="http://schemas.microsoft.com/office/2006/metadata/properties" xmlns:ns3="fe581f51-2076-42ff-86fb-f291f513e14f" xmlns:ns4="4eacadff-6b26-4f35-a785-b3878c2e6d16" targetNamespace="http://schemas.microsoft.com/office/2006/metadata/properties" ma:root="true" ma:fieldsID="143f0b8f7922e07a72d3e28f3836124a" ns3:_="" ns4:_="">
    <xsd:import namespace="fe581f51-2076-42ff-86fb-f291f513e14f"/>
    <xsd:import namespace="4eacadff-6b26-4f35-a785-b3878c2e6d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1f51-2076-42ff-86fb-f291f513e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cadff-6b26-4f35-a785-b3878c2e6d1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9936-0F5E-459E-A76D-9DC597A58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81f51-2076-42ff-86fb-f291f513e14f"/>
    <ds:schemaRef ds:uri="4eacadff-6b26-4f35-a785-b3878c2e6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5458C-82EE-4197-A6AC-1C0B91B6B5C5}">
  <ds:schemaRefs>
    <ds:schemaRef ds:uri="http://schemas.microsoft.com/sharepoint/v3/contenttype/forms"/>
  </ds:schemaRefs>
</ds:datastoreItem>
</file>

<file path=customXml/itemProps3.xml><?xml version="1.0" encoding="utf-8"?>
<ds:datastoreItem xmlns:ds="http://schemas.openxmlformats.org/officeDocument/2006/customXml" ds:itemID="{C13519DB-14FA-49E1-A2BF-F451EBF03F05}">
  <ds:schemaRefs>
    <ds:schemaRef ds:uri="http://schemas.microsoft.com/office/2006/metadata/properties"/>
  </ds:schemaRefs>
</ds:datastoreItem>
</file>

<file path=customXml/itemProps4.xml><?xml version="1.0" encoding="utf-8"?>
<ds:datastoreItem xmlns:ds="http://schemas.openxmlformats.org/officeDocument/2006/customXml" ds:itemID="{35BE68BB-F002-4CAE-985F-E0837EB2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LibreOffice/6.4.4.2$Windows_X86_64 LibreOffice_project/3d775be2011f3886db32dfd395a6a6d1ca2630ff</Application>
  <Pages>3</Pages>
  <Words>668</Words>
  <Characters>3973</Characters>
  <CharactersWithSpaces>4644</CharactersWithSpaces>
  <Paragraphs>43</Paragraphs>
  <Company>Packard Bell Nec,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2021-05-10T11:22:00Z</dcterms:created>
  <dc:creator>Kisoen</dc:creator>
  <dc:description/>
  <dc:language>nl-NL</dc:language>
  <cp:lastModifiedBy>Thuis</cp:lastModifiedBy>
  <cp:lastPrinted>2021-05-03T19:58:00Z</cp:lastPrinted>
  <dcterms:modified xsi:type="dcterms:W3CDTF">2021-05-10T11:30:00Z</dcterms:modified>
  <cp:revision>3</cp:revision>
  <dc:subject/>
  <dc:title>Voorstel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Packard Bell Nec, Inc.</vt:lpwstr>
  </property>
  <property fmtid="{D5CDD505-2E9C-101B-9397-08002B2CF9AE}" pid="4" name="ContentTypeId">
    <vt:lpwstr>0x010100E78E68FE392F4B45A1C4A521CD3B4D0A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